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БРАЧНЫЙ ДОГОВОР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(с установлением режима общей совместной собственности на отдельный вид имущества)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г. _________________ ___________________________________________________ г.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                                                                             (дата прописью)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Гражданин __________________________________________________________________________________,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                      (название государства, Ф.И.О., дата рождения)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паспорт серии ______, N _________, выдан _______________________________________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_____________________________________________________________________________________________,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проживающий по адресу: _______________________________________________________________________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_____________________________________________________________________________________________,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и гражданка __________________________________________________________________________________,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                     (название государства, Ф.И.О., дата рождения)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паспорт серии ______, N _________, выдан _______________________________________________________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____________________________________________________________________________________________,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проживающая по адресу: ______________________________________________________________________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____________________________________________________________________________________________,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состоящие в браке, зарегистрированном __________________________________________________________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                                                 (орган регистрации)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 г. _____________________ "___"_________ ____ г., актовая запись № ____________, свидетельство о браке: серия ___________, № ______________, именуемые  в  дальнейшем  "супруги",  в   целях   урегулирования   взаимных имущественных  прав   и   обязанностей  как  в  браке,  так  и в случае его расторжения заключили настоящий договор о нижеследующем: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 ПРЕДМЕТ ДОГОВОРА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раздельной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Исключением из указанного выше правила является режим недвижимого имущества (земельных участков, домов, иных строений и так далее), как уже приобретенного </w:t>
      </w:r>
      <w:r>
        <w:rPr>
          <w:color w:val="000000"/>
          <w:bdr w:val="none" w:sz="0" w:space="0" w:color="auto" w:frame="1"/>
        </w:rPr>
        <w:lastRenderedPageBreak/>
        <w:t>сторонами по настоящему договору, так и могущего быть приобретенным ими. В отношении этого имущества устанавливается режим совместной собственности, который означает, что имущество, которое было или будет приобретено кем-то из супругов, и/или оформлено на имя кого-то из них, будет считаться имуществом обоих супругов.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Имуществом обоих супругов признаются также денежные средства, которые использовались или будут использоваться для приобретения недвижимости, указанной в абзаце втором настоящего пункта.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собственностью супруга, получившего доход.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1.3. Имущество, принадлежащее одному из супругов на основании закона или настоящего договора вне зависимости от времени его приобретения, является его собственностью даже в случае, если за счет имущества или труда другого супруга были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1.4. В любой момент в период брака супруги по взаимному согласию вправе изменить установленный настоящим договором режим собственности в отношении их имущества.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 ПРАВА И ОБЯЗАННОСТИ СУПРУГОВ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супругов необходимо нотариально удостоверенное согласие второго супруга на совершение сделки.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2.3. Каждый из супругов самостоятельно осуществляет правомочия собственника в отношении принадлежащего ему имущества.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Вопрос о возмещении понесенных в таких случаях расходов решается самими супругами в каждом конкретном случае отдельно.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2.7.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2.8.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 ОТВЕТСТВЕННОСТЬ СУПРУГОВ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имущества, в том числе в пределах принадлежащей ему доли в общем имуществе супругов. При недостаточности этого имущества кредитор не вправе обращать взыскание на имущество другого супруга.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 ЗАКЛЮЧИТЕЛЬНЫЕ ПОЛОЖЕНИЯ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4.1. Настоящий договор вступает в силу с момента его нотариального удостоверения.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4.2.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4.4. Односторонний отказ от исполнения настоящего договора не допускается.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4.5.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4.7. Расходы, связанные с удостоверением настоящего договора, оплачивает ___________________ (стороны оплачивают поровну).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4.8. Настоящий договор составлен в 3-х экземплярах, по одному для каждой из сторон, и один хранится у нотариуса ____________________.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5. ПОДПИСИ СТОРОН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_______________________/__________________________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250D34" w:rsidRDefault="00250D34" w:rsidP="00250D3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_______________________/__________________________ </w:t>
      </w:r>
    </w:p>
    <w:p w:rsidR="009411B2" w:rsidRDefault="009411B2">
      <w:bookmarkStart w:id="0" w:name="_GoBack"/>
      <w:bookmarkEnd w:id="0"/>
    </w:p>
    <w:sectPr w:rsidR="0094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8"/>
    <w:rsid w:val="00026348"/>
    <w:rsid w:val="00250D34"/>
    <w:rsid w:val="009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1633-92FD-4243-8662-8B64B90E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5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0D34"/>
    <w:rPr>
      <w:b/>
      <w:bCs/>
    </w:rPr>
  </w:style>
  <w:style w:type="character" w:styleId="a4">
    <w:name w:val="Emphasis"/>
    <w:basedOn w:val="a0"/>
    <w:uiPriority w:val="20"/>
    <w:qFormat/>
    <w:rsid w:val="00250D34"/>
    <w:rPr>
      <w:i/>
      <w:iCs/>
    </w:rPr>
  </w:style>
  <w:style w:type="paragraph" w:customStyle="1" w:styleId="consplusnonformat">
    <w:name w:val="consplusnonformat"/>
    <w:basedOn w:val="a"/>
    <w:rsid w:val="0025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2018-10-08T10:58:00Z</dcterms:created>
  <dcterms:modified xsi:type="dcterms:W3CDTF">2018-10-08T10:59:00Z</dcterms:modified>
</cp:coreProperties>
</file>