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D5" w:rsidRDefault="00623FD5" w:rsidP="00623FD5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Приложение № 2</w:t>
      </w:r>
    </w:p>
    <w:p w:rsidR="00623FD5" w:rsidRDefault="00623FD5" w:rsidP="00623FD5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Приложение № 3</w:t>
      </w:r>
    </w:p>
    <w:p w:rsidR="00623FD5" w:rsidRDefault="00623FD5" w:rsidP="00623FD5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договору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</w:p>
    <w:p w:rsidR="00623FD5" w:rsidRDefault="00623FD5" w:rsidP="00623FD5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управления многоквартирным домом</w:t>
      </w:r>
    </w:p>
    <w:p w:rsidR="00623FD5" w:rsidRDefault="00623FD5" w:rsidP="00623FD5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spacing w:val="2"/>
          <w:lang w:eastAsia="ru-RU"/>
        </w:rPr>
      </w:pPr>
    </w:p>
    <w:p w:rsidR="00623FD5" w:rsidRDefault="00623FD5" w:rsidP="00623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услуг и работ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Многоквартирного дома и иных услуг, предоставляемых по Договору.</w:t>
      </w: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623FD5" w:rsidRDefault="00623FD5" w:rsidP="00623FD5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общего имущества многоквартирного дома,</w:t>
      </w:r>
    </w:p>
    <w:p w:rsidR="00623FD5" w:rsidRDefault="00623FD5" w:rsidP="00623FD5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общего имущества многоквартирного дома,</w:t>
      </w:r>
    </w:p>
    <w:p w:rsidR="00623FD5" w:rsidRDefault="00623FD5" w:rsidP="00623FD5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240" w:lineRule="auto"/>
        <w:ind w:left="5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администрирование придомовой территории,</w:t>
      </w:r>
    </w:p>
    <w:p w:rsidR="00623FD5" w:rsidRDefault="00623FD5" w:rsidP="00623FD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лестничных клеток,</w:t>
      </w:r>
    </w:p>
    <w:p w:rsidR="00623FD5" w:rsidRDefault="00623FD5" w:rsidP="00623FD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оборудования входа: переговорно-замочного устройства (ПЗУ),</w:t>
      </w:r>
    </w:p>
    <w:p w:rsidR="00623FD5" w:rsidRDefault="00623FD5" w:rsidP="00623FD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вывоз твердых бытовых отходов,</w:t>
      </w:r>
    </w:p>
    <w:p w:rsidR="00623FD5" w:rsidRDefault="00623FD5" w:rsidP="00623FD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телевизионной антенны,</w:t>
      </w:r>
    </w:p>
    <w:p w:rsidR="00623FD5" w:rsidRDefault="00623FD5" w:rsidP="00623FD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радиотрансляционной сети,</w:t>
      </w:r>
    </w:p>
    <w:p w:rsidR="00623FD5" w:rsidRDefault="00623FD5" w:rsidP="00623FD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оборудования автоматизированной противопожарной защиты (АППЗ),</w:t>
      </w:r>
    </w:p>
    <w:p w:rsidR="00623FD5" w:rsidRDefault="00623FD5" w:rsidP="00623FD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оборудования системы диспетчеризации,</w:t>
      </w:r>
    </w:p>
    <w:p w:rsidR="00623FD5" w:rsidRDefault="00623FD5" w:rsidP="00623FD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обслуживание ИТП,</w:t>
      </w:r>
    </w:p>
    <w:p w:rsidR="00623FD5" w:rsidRDefault="00623FD5" w:rsidP="00623FD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обслуживание ГРЩ,</w:t>
      </w:r>
    </w:p>
    <w:p w:rsidR="00623FD5" w:rsidRDefault="00623FD5" w:rsidP="00623FD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обслуживание водомерного узла, насосной станции ХВС и ГВС, ППВС,</w:t>
      </w:r>
    </w:p>
    <w:p w:rsidR="00623FD5" w:rsidRDefault="00623FD5" w:rsidP="00623FD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Административно-управленческого персонала,</w:t>
      </w:r>
    </w:p>
    <w:p w:rsidR="00623FD5" w:rsidRDefault="00623FD5" w:rsidP="00623FD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вывоз строительного мусора,</w:t>
      </w:r>
    </w:p>
    <w:p w:rsidR="00623FD5" w:rsidRDefault="00623FD5" w:rsidP="00623FD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Аварийное обслуживание,</w:t>
      </w:r>
    </w:p>
    <w:p w:rsidR="00623FD5" w:rsidRDefault="00623FD5" w:rsidP="00623FD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вычислительного центра.</w:t>
      </w: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14" w:right="-5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Руководствуясь требованиями Гражданского Кодекса РФ, Жилищного кодекса РФ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:rsidR="00623FD5" w:rsidRDefault="00623FD5" w:rsidP="00623FD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 счет технического обслуживания, без оплаты Правообладателями, производятся работы (в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объеме Минимального стандарта Приложения 5 ВГН 97-06) по замене проектного (штатного)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оборудования, срок минимальной продолжительности эффективной эксплуатации которых истек,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оборудование и материалы для замены приобретены собственниками.</w:t>
      </w:r>
    </w:p>
    <w:p w:rsidR="00623FD5" w:rsidRDefault="00623FD5" w:rsidP="00623FD5">
      <w:pPr>
        <w:widowControl w:val="0"/>
        <w:numPr>
          <w:ilvl w:val="0"/>
          <w:numId w:val="4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 счет Правообладателей производятся следующие работы:</w:t>
      </w:r>
    </w:p>
    <w:p w:rsidR="00623FD5" w:rsidRDefault="00623FD5" w:rsidP="00623FD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все работы по устранению аварий, возникающих по вине проживающих;</w:t>
      </w:r>
    </w:p>
    <w:p w:rsidR="00623FD5" w:rsidRDefault="00623FD5" w:rsidP="00623FD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ремонтно-восстановительные работы по устранению засоров санитарно-технических устройств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внутриквартирных трубопроводов до стояка;</w:t>
      </w:r>
    </w:p>
    <w:p w:rsidR="00623FD5" w:rsidRDefault="00623FD5" w:rsidP="00623FD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дополнительные работы по ремонту инженерного оборудования холодного, горячего водоснабжения, канализации, отопления, электроснабжения, а также работы, повышающие комфортность проживания.</w:t>
      </w:r>
    </w:p>
    <w:p w:rsidR="00623FD5" w:rsidRDefault="00623FD5" w:rsidP="00623F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Для упорядочения работ по оказанию платных услуг и расчетов с населением устанавливаются 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следующие расценки, указанные в настоящем Приложении. Стоимость работ указана без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стоимости материалов.</w:t>
      </w:r>
    </w:p>
    <w:p w:rsidR="00623FD5" w:rsidRDefault="00623FD5" w:rsidP="00623FD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В связи с воздействием внешних дестабилизирующих факторов допускается корректировка 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действующих расценок. На работу, не 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lastRenderedPageBreak/>
        <w:t>предусмотренную и принимаемую к выполнению Управляющей организацией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составляется смета, калькуляция, согласовывается с Правообладателем, после чего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ее оплата. После оплаты соответствующих работ производится их выполнение.</w:t>
      </w:r>
    </w:p>
    <w:p w:rsidR="00623FD5" w:rsidRDefault="00623FD5" w:rsidP="00623FD5">
      <w:pPr>
        <w:widowControl w:val="0"/>
        <w:numPr>
          <w:ilvl w:val="0"/>
          <w:numId w:val="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Оплата производится Правообладателем по установленным квитанциям путем перечисления денежных средств на расчетный счет через отделения банков, платежный терминал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before="37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Перечень работ, которые производятся в счет технического обслуживания на основании ВГН-97-06,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приложения 2 (без оплаты Правообладателями)</w:t>
      </w: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Крыши в водосточные трубы</w:t>
      </w:r>
    </w:p>
    <w:p w:rsidR="00623FD5" w:rsidRDefault="00623FD5" w:rsidP="00623F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 мусора и грязи с кровли.</w:t>
      </w:r>
    </w:p>
    <w:p w:rsidR="00623FD5" w:rsidRDefault="00623FD5" w:rsidP="00623F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с кровли посторонних предметов.</w:t>
      </w:r>
    </w:p>
    <w:p w:rsidR="00623FD5" w:rsidRDefault="00623FD5" w:rsidP="00623F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снега с кровель.</w:t>
      </w:r>
    </w:p>
    <w:p w:rsidR="00623FD5" w:rsidRDefault="00623FD5" w:rsidP="00623F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наледи с кровель.</w:t>
      </w:r>
    </w:p>
    <w:p w:rsidR="00623FD5" w:rsidRDefault="00623FD5" w:rsidP="00623F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оголовков дымовых и вентиляционных труб и покрытий парапета.</w:t>
      </w:r>
    </w:p>
    <w:p w:rsidR="00623FD5" w:rsidRDefault="00623FD5" w:rsidP="00623F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место защитной решетки водоприемной воронки.</w:t>
      </w:r>
    </w:p>
    <w:p w:rsidR="00623FD5" w:rsidRDefault="00623FD5" w:rsidP="00623F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Прочистка водоприемной воронки внутреннего водостока.</w:t>
      </w:r>
    </w:p>
    <w:p w:rsidR="00623FD5" w:rsidRDefault="00623FD5" w:rsidP="00623F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Прочистка водоприемной воронки внешнего водостока.</w:t>
      </w:r>
    </w:p>
    <w:p w:rsidR="00623FD5" w:rsidRDefault="00623FD5" w:rsidP="00623F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Прочистка внутреннего водостока из полиэтиленовых труб.</w:t>
      </w:r>
    </w:p>
    <w:p w:rsidR="00623FD5" w:rsidRDefault="00623FD5" w:rsidP="00623F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Прочистка внутреннего металлического водостока от засора.</w:t>
      </w:r>
    </w:p>
    <w:p w:rsidR="00623FD5" w:rsidRDefault="00623FD5" w:rsidP="00623F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водоприемной воронки наружного водостока от падения.</w:t>
      </w:r>
    </w:p>
    <w:p w:rsidR="00623FD5" w:rsidRDefault="00623FD5" w:rsidP="00623F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элементов парапетного ограждения от падения.</w:t>
      </w:r>
    </w:p>
    <w:p w:rsidR="00623FD5" w:rsidRDefault="00623FD5" w:rsidP="00623F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слуховых окон, люков и входов на чердак.</w:t>
      </w:r>
    </w:p>
    <w:p w:rsidR="00623FD5" w:rsidRDefault="00623FD5" w:rsidP="00623F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на место и укрепление рядовых звеньев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наружного водостока.</w:t>
      </w:r>
    </w:p>
    <w:p w:rsidR="00623FD5" w:rsidRDefault="00623FD5" w:rsidP="00623F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закрытия чердаков и подвалов.</w:t>
      </w:r>
    </w:p>
    <w:p w:rsidR="00623FD5" w:rsidRDefault="00623FD5" w:rsidP="00623F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оголовков дымоходов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вентканалов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Стены, деревянные конструкции и столярные изделия</w:t>
      </w:r>
    </w:p>
    <w:p w:rsidR="00623FD5" w:rsidRDefault="00623FD5" w:rsidP="00623FD5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недостающих и укрепление существующих стекол в дверных и оконных заполнениях МОП.</w:t>
      </w:r>
    </w:p>
    <w:p w:rsidR="00623FD5" w:rsidRDefault="00623FD5" w:rsidP="00623FD5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Навеска, укрепление или регулировка пружин амортизаторов на входных дверях МОП.</w:t>
      </w:r>
    </w:p>
    <w:p w:rsidR="00623FD5" w:rsidRDefault="00623FD5" w:rsidP="00623FD5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или укрепление ручек и шпингалетов на оконных и дверных заполнениях МОП.</w:t>
      </w:r>
    </w:p>
    <w:p w:rsidR="00623FD5" w:rsidRDefault="00623FD5" w:rsidP="00623FD5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подвальных и чердачных дверей, металлических решеток и лазов на замки.</w:t>
      </w:r>
    </w:p>
    <w:p w:rsidR="00623FD5" w:rsidRDefault="00623FD5" w:rsidP="00623FD5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 оконных и дверных проемов МОП.</w:t>
      </w: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Фасады</w:t>
      </w:r>
    </w:p>
    <w:p w:rsidR="00623FD5" w:rsidRDefault="00623FD5" w:rsidP="00623FD5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Отбивка отслоившейся отделки наружной поверхности стен (штукатурки, облицовочной плитки).</w:t>
      </w:r>
    </w:p>
    <w:p w:rsidR="00623FD5" w:rsidRDefault="00623FD5" w:rsidP="00623FD5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слабо держащихся элементов декора.</w:t>
      </w:r>
    </w:p>
    <w:p w:rsidR="00623FD5" w:rsidRDefault="00623FD5" w:rsidP="00623FD5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Удаления выпадающих кирпичей кладки стен.</w:t>
      </w:r>
    </w:p>
    <w:p w:rsidR="00623FD5" w:rsidRDefault="00623FD5" w:rsidP="00623FD5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домовых номерных знаков, лестничных указателей и других элементов визуальной информации.</w:t>
      </w:r>
    </w:p>
    <w:p w:rsidR="00623FD5" w:rsidRDefault="00623FD5" w:rsidP="00623FD5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козырьков и ограждений крылец.</w:t>
      </w: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Трубопроводы горячего и холодного водоснабжения</w:t>
      </w:r>
    </w:p>
    <w:p w:rsidR="00623FD5" w:rsidRDefault="00623FD5" w:rsidP="00623FD5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прокладок в водопроводных кранах.</w:t>
      </w:r>
    </w:p>
    <w:p w:rsidR="00623FD5" w:rsidRDefault="00623FD5" w:rsidP="00623FD5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Уплотнение сгонов.</w:t>
      </w:r>
    </w:p>
    <w:p w:rsidR="00623FD5" w:rsidRDefault="00623FD5" w:rsidP="00623FD5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Регулировка смывных бачков.</w:t>
      </w:r>
    </w:p>
    <w:p w:rsidR="00623FD5" w:rsidRDefault="00623FD5" w:rsidP="00623FD5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Набивка сальников.</w:t>
      </w:r>
    </w:p>
    <w:p w:rsidR="00623FD5" w:rsidRDefault="00623FD5" w:rsidP="00623FD5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заделка свищей и трещин на внутренних трубопроводах и стояках.</w:t>
      </w:r>
    </w:p>
    <w:p w:rsidR="00623FD5" w:rsidRDefault="00623FD5" w:rsidP="00623FD5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заземления ванн.</w:t>
      </w:r>
    </w:p>
    <w:p w:rsidR="00623FD5" w:rsidRDefault="00623FD5" w:rsidP="00623FD5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засора канализации, происшедшее не по вине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FD5" w:rsidRDefault="00623FD5" w:rsidP="00623FD5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Подчеканка раструбов.</w:t>
      </w:r>
    </w:p>
    <w:p w:rsidR="00623FD5" w:rsidRDefault="00623FD5" w:rsidP="00623FD5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течи из под гибкой подводки смывного бачка.</w:t>
      </w:r>
      <w:proofErr w:type="gramEnd"/>
    </w:p>
    <w:p w:rsidR="00623FD5" w:rsidRDefault="00623FD5" w:rsidP="00623FD5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параметров теплоснабжения, показаний счетчиков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воснабжения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FD5" w:rsidRDefault="00623FD5" w:rsidP="00623FD5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маркировки колодцев на стенах.</w:t>
      </w:r>
    </w:p>
    <w:p w:rsidR="00623FD5" w:rsidRDefault="00623FD5" w:rsidP="00623FD5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 трубопроводов.</w:t>
      </w: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Канализация</w:t>
      </w:r>
    </w:p>
    <w:p w:rsidR="00623FD5" w:rsidRDefault="00623FD5" w:rsidP="00623FD5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Прочистка колодцев</w:t>
      </w:r>
    </w:p>
    <w:p w:rsidR="00623FD5" w:rsidRDefault="00623FD5" w:rsidP="00623FD5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Прочистка дренажных систем</w:t>
      </w:r>
    </w:p>
    <w:p w:rsidR="00623FD5" w:rsidRDefault="00623FD5" w:rsidP="00623FD5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отверстий в крышках колодцев.</w:t>
      </w:r>
    </w:p>
    <w:p w:rsidR="00623FD5" w:rsidRDefault="00623FD5" w:rsidP="00623FD5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Проверка исправности канализационной вытяжки.</w:t>
      </w:r>
    </w:p>
    <w:p w:rsidR="00623FD5" w:rsidRDefault="00623FD5" w:rsidP="00623FD5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Прочистка канализационных стояков от жировых отложений</w:t>
      </w:r>
    </w:p>
    <w:p w:rsidR="00623FD5" w:rsidRDefault="00623FD5" w:rsidP="00623FD5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колодцев</w:t>
      </w:r>
    </w:p>
    <w:p w:rsidR="00623FD5" w:rsidRDefault="00623FD5" w:rsidP="00623FD5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Прочистка люков и закрытие крышек канализационных колодцев.</w:t>
      </w:r>
    </w:p>
    <w:p w:rsidR="00623FD5" w:rsidRDefault="00623FD5" w:rsidP="00623FD5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Прочистка дворовой канализационной сети</w:t>
      </w:r>
    </w:p>
    <w:p w:rsidR="00623FD5" w:rsidRDefault="00623FD5" w:rsidP="00623FD5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течи в обвязке ванн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сантехприборов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Центральное отопление</w:t>
      </w:r>
    </w:p>
    <w:p w:rsidR="00623FD5" w:rsidRDefault="00623FD5" w:rsidP="00623FD5">
      <w:pPr>
        <w:widowControl w:val="0"/>
        <w:numPr>
          <w:ilvl w:val="0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Консервация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центрального отопления.</w:t>
      </w:r>
    </w:p>
    <w:p w:rsidR="00623FD5" w:rsidRDefault="00623FD5" w:rsidP="00623FD5">
      <w:pPr>
        <w:widowControl w:val="0"/>
        <w:numPr>
          <w:ilvl w:val="0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Регулировка трехходовых кранов</w:t>
      </w:r>
    </w:p>
    <w:p w:rsidR="00623FD5" w:rsidRDefault="00623FD5" w:rsidP="00623FD5">
      <w:pPr>
        <w:widowControl w:val="0"/>
        <w:numPr>
          <w:ilvl w:val="0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Набивка сальников.</w:t>
      </w:r>
    </w:p>
    <w:p w:rsidR="00623FD5" w:rsidRDefault="00623FD5" w:rsidP="00623FD5">
      <w:pPr>
        <w:widowControl w:val="0"/>
        <w:numPr>
          <w:ilvl w:val="0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Уплотнение сгонов.</w:t>
      </w:r>
    </w:p>
    <w:p w:rsidR="00623FD5" w:rsidRDefault="00623FD5" w:rsidP="00623FD5">
      <w:pPr>
        <w:widowControl w:val="0"/>
        <w:numPr>
          <w:ilvl w:val="0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Очистка от накипи запорной арматуры.</w:t>
      </w:r>
    </w:p>
    <w:p w:rsidR="00623FD5" w:rsidRDefault="00623FD5" w:rsidP="00623FD5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систем центрального отопления.</w:t>
      </w:r>
    </w:p>
    <w:p w:rsidR="00623FD5" w:rsidRDefault="00623FD5" w:rsidP="00623FD5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радиаторов при их течи.</w:t>
      </w:r>
    </w:p>
    <w:p w:rsidR="00623FD5" w:rsidRDefault="00623FD5" w:rsidP="00623FD5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грязевиков, воздухосборников и вантозов.</w:t>
      </w:r>
    </w:p>
    <w:p w:rsidR="00623FD5" w:rsidRDefault="00623FD5" w:rsidP="00623FD5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Промывка систем центрального отопления и горячего водоснабжения гидравлическим и гидропневматическим способами.</w:t>
      </w:r>
    </w:p>
    <w:p w:rsidR="00623FD5" w:rsidRDefault="00623FD5" w:rsidP="00623FD5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 воды и наполнение водой системы отопления.</w:t>
      </w:r>
    </w:p>
    <w:p w:rsidR="00623FD5" w:rsidRDefault="00623FD5" w:rsidP="00623FD5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воздушных пробок в радиаторах и стояках.</w:t>
      </w: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Электротехническое оборудование</w:t>
      </w:r>
    </w:p>
    <w:p w:rsidR="00623FD5" w:rsidRDefault="00623FD5" w:rsidP="00623FD5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Протирка электроламп.</w:t>
      </w:r>
    </w:p>
    <w:p w:rsidR="00623FD5" w:rsidRDefault="00623FD5" w:rsidP="00623FD5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перегоревших электроламп.</w:t>
      </w:r>
    </w:p>
    <w:p w:rsidR="00623FD5" w:rsidRDefault="00623FD5" w:rsidP="00623FD5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Смена или ремонт неисправных штепсельных розеток и выключателей.</w:t>
      </w:r>
    </w:p>
    <w:p w:rsidR="00623FD5" w:rsidRDefault="00623FD5" w:rsidP="00623FD5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Проверка работы и протирка фотоэлементов.</w:t>
      </w:r>
    </w:p>
    <w:p w:rsidR="00623FD5" w:rsidRDefault="00623FD5" w:rsidP="00623FD5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участков наружной электропроводки.</w:t>
      </w:r>
    </w:p>
    <w:p w:rsidR="00623FD5" w:rsidRDefault="00623FD5" w:rsidP="00623FD5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Прочистка клемм и соединений в групповых щитках и распределительных шкафах.</w:t>
      </w:r>
    </w:p>
    <w:p w:rsidR="00623FD5" w:rsidRDefault="00623FD5" w:rsidP="00623FD5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Ремонт запорных устройств и закрытие на замки щитков, шкафов электротехнического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оборудования.</w:t>
      </w:r>
    </w:p>
    <w:p w:rsidR="00623FD5" w:rsidRDefault="00623FD5" w:rsidP="00623FD5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заземления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электрокабелей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FD5" w:rsidRDefault="00623FD5" w:rsidP="00623FD5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Замеры сопротивления изоляции трубопроводов.</w:t>
      </w:r>
    </w:p>
    <w:p w:rsidR="00623FD5" w:rsidRDefault="00623FD5" w:rsidP="00623FD5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заземления оборудования.</w:t>
      </w: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Внешнее благоустройство</w:t>
      </w: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Ремонт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FD5" w:rsidRDefault="00623FD5" w:rsidP="00623FD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Укрепление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флагодержателей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указателей улиц и лестниц.</w:t>
      </w:r>
    </w:p>
    <w:p w:rsidR="00623FD5" w:rsidRDefault="00623FD5" w:rsidP="00623FD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Протирка указателей.</w:t>
      </w:r>
    </w:p>
    <w:p w:rsidR="00623FD5" w:rsidRDefault="00623FD5" w:rsidP="00623FD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и раскрытие продухов.</w:t>
      </w:r>
    </w:p>
    <w:p w:rsidR="00623FD5" w:rsidRDefault="00623FD5" w:rsidP="00623FD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Покос травы.</w:t>
      </w:r>
    </w:p>
    <w:p w:rsidR="00623FD5" w:rsidRDefault="00623FD5" w:rsidP="00623FD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Вывеска и снятие флагов.</w:t>
      </w: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Прочие работы</w:t>
      </w:r>
    </w:p>
    <w:p w:rsidR="00623FD5" w:rsidRDefault="00623FD5" w:rsidP="00623FD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Дератизация помещений МОП.</w:t>
      </w: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стоимость работ, которые производятся за счет собственников жилья.</w:t>
      </w: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10"/>
        <w:gridCol w:w="10"/>
        <w:gridCol w:w="5221"/>
        <w:gridCol w:w="1842"/>
        <w:gridCol w:w="1843"/>
      </w:tblGrid>
      <w:tr w:rsidR="00623FD5" w:rsidTr="00623FD5">
        <w:trPr>
          <w:trHeight w:val="29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/п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Стоимость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23FD5" w:rsidTr="00623FD5">
        <w:trPr>
          <w:trHeight w:val="288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Электротехнические работы</w:t>
            </w:r>
          </w:p>
        </w:tc>
      </w:tr>
      <w:tr w:rsidR="00623FD5" w:rsidTr="00623FD5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Внешняя проводка (по дереву)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8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Замена розетки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Замена выключателя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8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Проводка 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гипсокартоном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9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Проводка под плинтусом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481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Проводка в коробе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Вместе с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установкой короба</w:t>
            </w:r>
          </w:p>
        </w:tc>
      </w:tr>
      <w:tr w:rsidR="00623FD5" w:rsidTr="00623FD5">
        <w:trPr>
          <w:trHeight w:val="210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5"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Скрытая проводка (по кирпичной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стене)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32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Скрытая проводка (по бетонной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стене)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8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внешней розетки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30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внешнего выключателя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30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Установка коробки (по кирпичной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стене)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30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Установка розетки (по кирпичной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стене)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3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Установка выключателя (по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кирпичной стене)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22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Установка коробки (по бетонной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стене)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22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Установка розетки (по бетонной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стене)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44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Установка выключателя (по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бетонной стене)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44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Установка коробки 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гипсокартону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44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Установка выключателя 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гипсокортону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Установка розетки 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гипсокартону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307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Столярно-плотнические работы</w:t>
            </w:r>
          </w:p>
        </w:tc>
      </w:tr>
      <w:tr w:rsidR="00623FD5" w:rsidTr="00623FD5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Отделка стен плитами ДСП и ДВП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69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Отделка стен панелями (МДФ)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9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каркаса из бруска (стены)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Врезка замка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7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Демонтаж подоконника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92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Замена фурнитуры на окнах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Без замены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замков</w:t>
            </w:r>
          </w:p>
        </w:tc>
      </w:tr>
      <w:tr w:rsidR="00623FD5" w:rsidTr="00623FD5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Заливка двери монтажной пеной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Заливка окон монтажной пеной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дверей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штукатурки откосов</w:t>
            </w:r>
          </w:p>
        </w:tc>
      </w:tr>
      <w:tr w:rsidR="00623FD5" w:rsidTr="00623FD5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окон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штукатурки откосов</w:t>
            </w:r>
          </w:p>
        </w:tc>
      </w:tr>
      <w:tr w:rsidR="00623FD5" w:rsidTr="00623FD5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наличников на дверь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Одна сторона</w:t>
            </w:r>
          </w:p>
        </w:tc>
      </w:tr>
      <w:tr w:rsidR="00623FD5" w:rsidTr="00623FD5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подоконника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петель (пара)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ручки на дверь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врезки замка</w:t>
            </w:r>
          </w:p>
        </w:tc>
      </w:tr>
      <w:tr w:rsidR="00623FD5" w:rsidTr="00623FD5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Демонтаж плинтусов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Настил основы под паркет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Настил фанеры на пол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Укладка щитового паркета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руб.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Ламинат</w:t>
            </w:r>
          </w:p>
        </w:tc>
      </w:tr>
      <w:tr w:rsidR="00623FD5" w:rsidTr="00623FD5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Укладка штучного паркета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«Разбежка»</w:t>
            </w:r>
          </w:p>
        </w:tc>
      </w:tr>
      <w:tr w:rsidR="00623FD5" w:rsidTr="00623FD5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плинтусов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cantSplit/>
          <w:trHeight w:val="298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Сантехнические работы</w:t>
            </w:r>
          </w:p>
        </w:tc>
      </w:tr>
      <w:tr w:rsidR="00623FD5" w:rsidTr="00623FD5">
        <w:trPr>
          <w:trHeight w:val="27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Демонтаж батареи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Без замены 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стояка</w:t>
            </w:r>
          </w:p>
        </w:tc>
      </w:tr>
      <w:tr w:rsidR="00623FD5" w:rsidTr="00623FD5">
        <w:trPr>
          <w:trHeight w:val="254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Демонтаж унитаза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Монтаж обвязки батареи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Без замены 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стояка</w:t>
            </w:r>
          </w:p>
        </w:tc>
      </w:tr>
      <w:tr w:rsidR="00623FD5" w:rsidTr="00623FD5">
        <w:trPr>
          <w:trHeight w:val="25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Подключение мойки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7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Разводка труб (внешняя)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одной точке</w:t>
            </w:r>
          </w:p>
        </w:tc>
      </w:tr>
      <w:tr w:rsidR="00623FD5" w:rsidTr="00623FD5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Разводка для стиральной машины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9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Разводка фановых труб (внешняя)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одной точке</w:t>
            </w:r>
          </w:p>
        </w:tc>
      </w:tr>
      <w:tr w:rsidR="00623FD5" w:rsidTr="00623FD5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Снятие раковины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7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Снятие и вынос ванны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ванны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4"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Без замены 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слива</w:t>
            </w:r>
          </w:p>
        </w:tc>
      </w:tr>
      <w:tr w:rsidR="00623FD5" w:rsidTr="00623FD5">
        <w:trPr>
          <w:trHeight w:val="25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крана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7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батареи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9"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Без замены 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стояка</w:t>
            </w:r>
          </w:p>
        </w:tc>
      </w:tr>
      <w:tr w:rsidR="00623FD5" w:rsidTr="00623FD5">
        <w:trPr>
          <w:trHeight w:val="294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душевого поддона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раковины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унитаза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9"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Без замены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слива</w:t>
            </w:r>
          </w:p>
        </w:tc>
      </w:tr>
      <w:tr w:rsidR="00623FD5" w:rsidTr="00623FD5">
        <w:trPr>
          <w:trHeight w:val="264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смесителя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9"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Без замены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подводки</w:t>
            </w:r>
          </w:p>
        </w:tc>
      </w:tr>
      <w:tr w:rsidR="00623FD5" w:rsidTr="00623FD5">
        <w:trPr>
          <w:trHeight w:val="282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Опломбирование счетчиков на воду с предоставлением акта ввода в эксплуатацию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55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1 счетчика на воду в комплекте с фильтром и соединительными элементами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564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2 счетчиков: холодной и горячей воды с фильтром и соединительными элементами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575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Отключение трубопроводов (стояков) ХВС и ГВС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отключение</w:t>
            </w:r>
          </w:p>
        </w:tc>
      </w:tr>
      <w:tr w:rsidR="00623FD5" w:rsidTr="00623FD5">
        <w:trPr>
          <w:cantSplit/>
          <w:trHeight w:val="472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Отключение (стояков) системы отопления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отключение</w:t>
            </w:r>
          </w:p>
        </w:tc>
      </w:tr>
      <w:tr w:rsidR="00623FD5" w:rsidTr="00623FD5">
        <w:trPr>
          <w:trHeight w:val="288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Отделочные работы</w:t>
            </w:r>
          </w:p>
        </w:tc>
      </w:tr>
      <w:tr w:rsidR="00623FD5" w:rsidTr="00623FD5">
        <w:trPr>
          <w:trHeight w:val="29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Установка подвесных потолков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реечные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подвесных потолков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минеральные</w:t>
            </w:r>
          </w:p>
        </w:tc>
      </w:tr>
      <w:tr w:rsidR="00623FD5" w:rsidTr="00623FD5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Настил линолеума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Снятие линолеума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Шлифовка паркета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Укладка плитки настенной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затиркой швов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руб.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FD5" w:rsidTr="00623FD5">
        <w:trPr>
          <w:trHeight w:val="25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Шпаклевка паркета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140руб.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FD5" w:rsidRDefault="00623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3FD5" w:rsidRDefault="00623FD5" w:rsidP="00623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D5" w:rsidRDefault="00623FD5" w:rsidP="00623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Перечень услуг по содержанию и ремонту соответствует действующему законодательству Санкт-Петербурга 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может быть изменен или дополнен в связи с принятием новых нормативно-правовых актов, а также по просьбе Застройщика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Правообладателей.</w:t>
      </w:r>
    </w:p>
    <w:p w:rsidR="00623FD5" w:rsidRDefault="00623FD5" w:rsidP="00623FD5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:rsidR="00623FD5" w:rsidRDefault="00623FD5" w:rsidP="00623FD5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725"/>
      </w:tblGrid>
      <w:tr w:rsidR="00623FD5" w:rsidTr="00623FD5">
        <w:trPr>
          <w:trHeight w:val="1463"/>
        </w:trPr>
        <w:tc>
          <w:tcPr>
            <w:tcW w:w="4681" w:type="dxa"/>
          </w:tcPr>
          <w:p w:rsidR="00623FD5" w:rsidRDefault="00623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23FD5" w:rsidRDefault="00623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Застройщик:</w:t>
            </w:r>
          </w:p>
          <w:p w:rsidR="00623FD5" w:rsidRDefault="00623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vAlign w:val="center"/>
          </w:tcPr>
          <w:p w:rsidR="00623FD5" w:rsidRDefault="00623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Управляющая организация:</w:t>
            </w:r>
          </w:p>
          <w:p w:rsidR="00623FD5" w:rsidRDefault="00623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3FD5" w:rsidRDefault="00623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0DB"/>
    <w:multiLevelType w:val="hybridMultilevel"/>
    <w:tmpl w:val="24A058D4"/>
    <w:lvl w:ilvl="0" w:tplc="00AE7558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E5A02"/>
    <w:multiLevelType w:val="singleLevel"/>
    <w:tmpl w:val="2CA876F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7A6C8C"/>
    <w:multiLevelType w:val="singleLevel"/>
    <w:tmpl w:val="2AFA4598"/>
    <w:lvl w:ilvl="0">
      <w:start w:val="1"/>
      <w:numFmt w:val="decimal"/>
      <w:lvlText w:val="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4AD1D7B"/>
    <w:multiLevelType w:val="hybridMultilevel"/>
    <w:tmpl w:val="775447E4"/>
    <w:lvl w:ilvl="0" w:tplc="97703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24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AD8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E8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8F8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A6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CB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22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89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C088C"/>
    <w:multiLevelType w:val="singleLevel"/>
    <w:tmpl w:val="20409FD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CD1E37"/>
    <w:multiLevelType w:val="singleLevel"/>
    <w:tmpl w:val="2CA876F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B9A13DF"/>
    <w:multiLevelType w:val="multilevel"/>
    <w:tmpl w:val="B9488424"/>
    <w:lvl w:ilvl="0">
      <w:start w:val="4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4EFC722D"/>
    <w:multiLevelType w:val="singleLevel"/>
    <w:tmpl w:val="04580FA6"/>
    <w:lvl w:ilvl="0">
      <w:start w:val="4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46B4E04"/>
    <w:multiLevelType w:val="singleLevel"/>
    <w:tmpl w:val="DAA8072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AB1745F"/>
    <w:multiLevelType w:val="singleLevel"/>
    <w:tmpl w:val="8146C3A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1D61E98"/>
    <w:multiLevelType w:val="singleLevel"/>
    <w:tmpl w:val="CF105934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2F10766"/>
    <w:multiLevelType w:val="singleLevel"/>
    <w:tmpl w:val="2CA876F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5B46A44"/>
    <w:multiLevelType w:val="singleLevel"/>
    <w:tmpl w:val="0DDC0A2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0D31AB6"/>
    <w:multiLevelType w:val="singleLevel"/>
    <w:tmpl w:val="2CA876F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</w:num>
  <w:num w:numId="7">
    <w:abstractNumId w:val="11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9"/>
    <w:lvlOverride w:ilvl="0">
      <w:startOverride w:val="3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BC"/>
    <w:rsid w:val="00055645"/>
    <w:rsid w:val="00623FD5"/>
    <w:rsid w:val="009A2722"/>
    <w:rsid w:val="00C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2018-05-08T09:40:00Z</dcterms:created>
  <dcterms:modified xsi:type="dcterms:W3CDTF">2018-05-08T09:41:00Z</dcterms:modified>
</cp:coreProperties>
</file>